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bookmarkStart w:id="0" w:name="_GoBack"/>
      <w:bookmarkEnd w:id="0"/>
      <w:r w:rsidRPr="00BA5989">
        <w:rPr>
          <w:rFonts w:ascii="Verdana" w:eastAsia="Times New Roman" w:hAnsi="Verdana" w:cs="Arial"/>
          <w:b/>
          <w:bCs/>
          <w:color w:val="222222"/>
          <w:sz w:val="20"/>
          <w:szCs w:val="20"/>
          <w:lang w:eastAsia="el-GR"/>
        </w:rPr>
        <w:t>Άρθρο 21</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 xml:space="preserve">Ρύθμιση ασφαλιστικών εισφορών για τις οποίες έχει χορηγηθεί παράταση προθεσμιών καταβολής ή και αναστολή είσπραξης στο πλαίσιο αντιμετώπισης των επιπτώσεων του </w:t>
      </w:r>
      <w:proofErr w:type="spellStart"/>
      <w:r w:rsidRPr="00BA5989">
        <w:rPr>
          <w:rFonts w:ascii="Verdana" w:eastAsia="Times New Roman" w:hAnsi="Verdana" w:cs="Arial"/>
          <w:b/>
          <w:bCs/>
          <w:color w:val="222222"/>
          <w:sz w:val="20"/>
          <w:szCs w:val="20"/>
          <w:lang w:eastAsia="el-GR"/>
        </w:rPr>
        <w:t>κορωνοϊού</w:t>
      </w:r>
      <w:proofErr w:type="spellEnd"/>
      <w:r w:rsidRPr="00BA5989">
        <w:rPr>
          <w:rFonts w:ascii="Verdana" w:eastAsia="Times New Roman" w:hAnsi="Verdana" w:cs="Arial"/>
          <w:b/>
          <w:bCs/>
          <w:color w:val="222222"/>
          <w:sz w:val="20"/>
          <w:szCs w:val="20"/>
          <w:lang w:eastAsia="el-GR"/>
        </w:rPr>
        <w:t xml:space="preserve"> COVID-19</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 xml:space="preserve">Οφειλές από ασφαλιστικές εισφορές εργοδοτών, αυτοαπασχολούμενων και ελευθέρων επαγγελματιών, η καταβολή των οποίων παρατάθηκε μέχρι 30 Απριλίου 2021 στο πλαίσιο των μέτρων αντιμετώπισης των αρνητικών συνεπειών της εμφάνισης του </w:t>
      </w:r>
      <w:proofErr w:type="spellStart"/>
      <w:r w:rsidRPr="00BA5989">
        <w:rPr>
          <w:rFonts w:ascii="Verdana" w:eastAsia="Times New Roman" w:hAnsi="Verdana" w:cs="Arial"/>
          <w:color w:val="222222"/>
          <w:sz w:val="20"/>
          <w:szCs w:val="20"/>
          <w:lang w:eastAsia="el-GR"/>
        </w:rPr>
        <w:t>κορωνοϊού</w:t>
      </w:r>
      <w:proofErr w:type="spellEnd"/>
      <w:r w:rsidRPr="00BA5989">
        <w:rPr>
          <w:rFonts w:ascii="Verdana" w:eastAsia="Times New Roman" w:hAnsi="Verdana" w:cs="Arial"/>
          <w:color w:val="222222"/>
          <w:sz w:val="20"/>
          <w:szCs w:val="20"/>
          <w:lang w:eastAsia="el-GR"/>
        </w:rPr>
        <w:t xml:space="preserve"> COVID-19- σύμφωνα  με τις διατάξεις του άρθρου 3 της από 11.03.2020 Πράξης Νομοθετικού Περιεχομένου  (Α’ 55), η οποία κυρώθηκε με το άρθρο 2 του ν. 4682/2020 (Α’ 76), του άρθρου 23 της από 30.03.2020 Πράξης Νομοθετικού Περιεχομένου (Α’ 75), η οποία κυρώθηκε με το άρθρο 1 του ν. 4684/2020 (Α’ 86),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w:t>
      </w:r>
      <w:r w:rsidRPr="00BA5989">
        <w:rPr>
          <w:rFonts w:ascii="Verdana" w:eastAsia="Times New Roman" w:hAnsi="Verdana" w:cs="Arial"/>
          <w:color w:val="C00000"/>
          <w:sz w:val="20"/>
          <w:szCs w:val="20"/>
          <w:lang w:eastAsia="el-GR"/>
        </w:rPr>
        <w:t> </w:t>
      </w:r>
      <w:r w:rsidRPr="00BA5989">
        <w:rPr>
          <w:rFonts w:ascii="Verdana" w:eastAsia="Times New Roman" w:hAnsi="Verdana" w:cs="Arial"/>
          <w:color w:val="222222"/>
          <w:sz w:val="20"/>
          <w:szCs w:val="20"/>
          <w:lang w:eastAsia="el-GR"/>
        </w:rPr>
        <w:t>και του άρθρο 55 της από 01.05.2020 Πράξης Νομοθετικού Περιεχομένου (Α΄90), η οποία κυρώθηκε με το άρθρο 2 του ν.4690/2020 (Α΄104)- δύναται να υπαχθούν σε ρύθμιση τμηματικής καταβολής έως και είκοσι τέσσερις (24) μηνιαίες δόσεις, με την επιφύλαξη του ελάχιστου ποσού μηνιαίας δόσης ποσού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 xml:space="preserve">Η αίτηση για την υπαγωγή στη ρύθμιση υποβάλλεται μέσω της ηλεκτρονικής πλατφόρμας του ΚΕΑΟ. </w:t>
      </w:r>
      <w:proofErr w:type="spellStart"/>
      <w:r w:rsidRPr="00BA5989">
        <w:rPr>
          <w:rFonts w:ascii="Verdana" w:eastAsia="Times New Roman" w:hAnsi="Verdana" w:cs="Arial"/>
          <w:color w:val="222222"/>
          <w:sz w:val="20"/>
          <w:szCs w:val="20"/>
          <w:lang w:eastAsia="el-GR"/>
        </w:rPr>
        <w:t>Κατ</w:t>
      </w:r>
      <w:proofErr w:type="spellEnd"/>
      <w:r w:rsidRPr="00BA5989">
        <w:rPr>
          <w:rFonts w:ascii="Verdana" w:eastAsia="Times New Roman" w:hAnsi="Verdana" w:cs="Arial"/>
          <w:color w:val="222222"/>
          <w:sz w:val="20"/>
          <w:szCs w:val="20"/>
          <w:lang w:eastAsia="el-GR"/>
        </w:rPr>
        <w:t>΄ εξαίρεση, όπου υπάρχει αδυναμία πιστοποίησης στην ηλεκτρονική πλατφόρμα, η αίτηση υποβάλλεται στις αρμόδιες υπηρεσίες του ΚΕΑΟ. Αρμόδια όργανα για την έκδοση της απόφασης υπαγωγής στη ρύθμιση είναι οι προϊστάμενοι των περιφερειακών υπηρεσιών του ΚΕΑΟ.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3.</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 xml:space="preserve">Βασικές οφειλές που υπάγονται στη ρύθμιση της παρ.1, κεφαλαιοποιούνται κατά την ημερομηνία υπαγωγής στη ρύθμιση και αντί τόκων, πρόσθετων τελών και προσαυξήσεων λόγω μη εμπρόθεσμης καταβολής, κατά την κείμενη νομοθεσία, επιβαρύνονται, από τον επόμενο μήνα από αυτόν της υπαγωγής στη ρύθμιση, με τόκο δυόμιση εκατοστιαίων μονάδων (2,5%) ετησίως υπολογισμένο. </w:t>
      </w:r>
      <w:proofErr w:type="spellStart"/>
      <w:r w:rsidRPr="00BA5989">
        <w:rPr>
          <w:rFonts w:ascii="Verdana" w:eastAsia="Times New Roman" w:hAnsi="Verdana" w:cs="Arial"/>
          <w:color w:val="222222"/>
          <w:sz w:val="20"/>
          <w:szCs w:val="20"/>
          <w:lang w:eastAsia="el-GR"/>
        </w:rPr>
        <w:t>Κατ</w:t>
      </w:r>
      <w:proofErr w:type="spellEnd"/>
      <w:r w:rsidRPr="00BA5989">
        <w:rPr>
          <w:rFonts w:ascii="Verdana" w:eastAsia="Times New Roman" w:hAnsi="Verdana" w:cs="Arial"/>
          <w:color w:val="222222"/>
          <w:sz w:val="20"/>
          <w:szCs w:val="20"/>
          <w:lang w:eastAsia="el-GR"/>
        </w:rPr>
        <w:t>΄ εξαίρεση, βασικές οφειλές που υπάγονται σε πρόγραμμα ρύθμισης έως και δώδεκα (12) μηνιαίων δόσεων δεν επιβαρύνονται με τόκο.</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4.</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υπαγωγή στη ρύθμιση συντελείται με την καταβολή της πρώτης δόσης. Η πρώτη δόση καταβάλλεται μέχρι την τελευταία εργάσιμη ημέρα του μήνα υποβολής της αίτησης υπαγωγής. Οι επόμενες δόσεις της ρύθμισης καταβάλλονται έως την τελευταία εργάσιμη ημέρα κάθε επόμενου μήνα από τον μήνα υπαγωγής στη ρύθμιση</w:t>
      </w:r>
      <w:r w:rsidRPr="00BA5989">
        <w:rPr>
          <w:rFonts w:ascii="Verdana" w:eastAsia="Times New Roman" w:hAnsi="Verdana" w:cs="Arial"/>
          <w:color w:val="666666"/>
          <w:sz w:val="20"/>
          <w:szCs w:val="20"/>
          <w:lang w:eastAsia="el-GR"/>
        </w:rPr>
        <w:t>. </w:t>
      </w:r>
      <w:r w:rsidRPr="00BA5989">
        <w:rPr>
          <w:rFonts w:ascii="Verdana" w:eastAsia="Times New Roman" w:hAnsi="Verdana" w:cs="Arial"/>
          <w:color w:val="222222"/>
          <w:sz w:val="20"/>
          <w:szCs w:val="20"/>
          <w:lang w:eastAsia="el-GR"/>
        </w:rPr>
        <w:t>Με την απόφαση υπαγωγής στη ρύθμιση καθορίζεται το ποσό κάθε δόσης, ο αριθμός των δόσεων και κάθε άλλη αναγκαία λεπτομέρεια.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5.</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Το ελάχιστο ποσόν μηνιαίας δόσης της ρύθμισης ορίζεται σε πενήντα (50) ευρώ.</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6.</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Ο οφειλέτης δύναται να επιλέξει, σε οποιοδήποτε στάδιο της ρύθμισης, την εφάπαξ εξόφληση του υπόλοιπου αριθμού των δόσεων των ρυθμισμένων οφειλών.</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7.</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ρύθμιση του παρόντος απόλλυται, εάν ο οφειλέτης δεν καταβάλλει ποσό δόσεων που αντιστοιχεί σε δύο (2) δόσεις της ρύθμισης.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8.</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Κατά τη διάρκεια της ρύθμισης, εφόσον τηρούνται οι όροι αυτής και οι λοιποί όροι σύμφωνα με τις διατάξεις του παρόντος, παρέχονται στον οφειλέτη τα εξής ευεργετήματα: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δυνατότητα χορήγησης απο</w:t>
      </w:r>
      <w:r w:rsidRPr="00BA5989">
        <w:rPr>
          <w:rFonts w:ascii="Verdana" w:eastAsia="Times New Roman" w:hAnsi="Verdana" w:cs="Arial"/>
          <w:color w:val="222222"/>
          <w:sz w:val="20"/>
          <w:szCs w:val="20"/>
          <w:lang w:eastAsia="el-GR"/>
        </w:rPr>
        <w:softHyphen/>
        <w:t>δεικτικού ασφαλιστικής ενημερότητας διμηνιαίας ισχύος,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 xml:space="preserve">β) στις επιχειρήσεις της περίπτωσης ε΄ της παραγράφου 5 του άρθρου 8 του </w:t>
      </w:r>
      <w:proofErr w:type="spellStart"/>
      <w:r w:rsidRPr="00BA5989">
        <w:rPr>
          <w:rFonts w:ascii="Verdana" w:eastAsia="Times New Roman" w:hAnsi="Verdana" w:cs="Arial"/>
          <w:color w:val="222222"/>
          <w:sz w:val="20"/>
          <w:szCs w:val="20"/>
          <w:lang w:eastAsia="el-GR"/>
        </w:rPr>
        <w:t>α.ν</w:t>
      </w:r>
      <w:proofErr w:type="spellEnd"/>
      <w:r w:rsidRPr="00BA5989">
        <w:rPr>
          <w:rFonts w:ascii="Verdana" w:eastAsia="Times New Roman" w:hAnsi="Verdana" w:cs="Arial"/>
          <w:color w:val="222222"/>
          <w:sz w:val="20"/>
          <w:szCs w:val="20"/>
          <w:lang w:eastAsia="el-GR"/>
        </w:rPr>
        <w:t>. 1846/1951 (Α΄ 179) χορηγείται αποδεικτικό ασφαλιστικής ενημερότητας για την είσπραξη λογαριασμών δημοσίου έργου, εφόσον για το έργο για το οποίο χορηγείται το αποδεικτικό δεν υφίστανται τρέχουσες ή ληξιπρόθεσμες οφειλές. Σε περίπτωση ύπαρξης οφειλής, χορηγείται αποδεικτικό ασφαλιστικής ενημερότητας με παρακράτηση ποσού ίσου με την οφειλή,</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lastRenderedPageBreak/>
        <w:t>γ) αναστέλλεται η λήψη αναγκαστικών μέτρων και η συνέχιση της διαδικασίας αναγκαστικής εκτέλεσης επί της κινητής και ακίνητης περιουσίας του οφειλέτη. Ειδικά για κατασχέσεις στα χέρια τρίτων που έχουν επιβληθεί έως την ημερομηνία υπαγωγής στη ρύθμιση, εφαρμόζονται οι διατάξεις της παραγράφου 3 του άρθρου 60 του Ν. 3863/2010 (Α΄ 115),</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 xml:space="preserve">δ) αναστέλλεται η ποινική δίωξη σε βάρος του οφειλέτη κατά τις διατάξεις του άρθρου 1 του </w:t>
      </w:r>
      <w:proofErr w:type="spellStart"/>
      <w:r w:rsidRPr="00BA5989">
        <w:rPr>
          <w:rFonts w:ascii="Verdana" w:eastAsia="Times New Roman" w:hAnsi="Verdana" w:cs="Arial"/>
          <w:color w:val="222222"/>
          <w:sz w:val="20"/>
          <w:szCs w:val="20"/>
          <w:lang w:eastAsia="el-GR"/>
        </w:rPr>
        <w:t>α.ν</w:t>
      </w:r>
      <w:proofErr w:type="spellEnd"/>
      <w:r w:rsidRPr="00BA5989">
        <w:rPr>
          <w:rFonts w:ascii="Verdana" w:eastAsia="Times New Roman" w:hAnsi="Verdana" w:cs="Arial"/>
          <w:color w:val="222222"/>
          <w:sz w:val="20"/>
          <w:szCs w:val="20"/>
          <w:lang w:eastAsia="el-GR"/>
        </w:rPr>
        <w:t>. 86/1967 (Α΄ 136), αναστέλλεται η εκτέλεση ποινής που έχει επιβληθεί ή, εφόσον άρχισε η εκτέλεσή της, αυτή διακόπτεται.</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9.</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απώλεια της ρύθμισης επιφέρει τις ακόλουθες συνέπειες: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α) Την απώλεια των ευεργετημάτων της ρύθμισης.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β) την μετατροπή ως απαιτητής του συνόλου του υπολοίπου της οφειλής και των προηγούμενων προσαυξήσεων και τόκων.</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γ) Την επιδίωξη της είσπραξης της οφειλής με όλα τα προβλεπόμενα από την κείμενη νομοθεσία μέσα.</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10. Η αίτηση για την υπαγωγή στη ρύθμιση του παρόντος υποβάλλεται μέχρι 31/07/2021.</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11.Με απόφαση του Υπουργού Εργασίας και Κοινωνικών Υποθέσεων δύναται να παρατείνεται η προθεσμία υποβολής της σχετικής αίτησης, </w:t>
      </w:r>
      <w:r w:rsidRPr="00BA5989">
        <w:rPr>
          <w:rFonts w:ascii="Verdana" w:eastAsia="Times New Roman" w:hAnsi="Verdana" w:cs="Arial"/>
          <w:color w:val="000000"/>
          <w:sz w:val="20"/>
          <w:szCs w:val="20"/>
          <w:lang w:eastAsia="el-GR"/>
        </w:rPr>
        <w:t>να επανακαθορίζονται η διαδικασία υπαγωγής και τα αρμόδια όργανα της παρ. 2, να καθορίζονται τα απαιτούμενα δικαιολογητικά, να παρατείνεται η προθεσμία της παρ.10 και να ρυθμίζονται τυχόν ειδικότερα θέματα και λεπτομέρειες για την εφαρμογή των διατάξεων του παρόντος.</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jc w:val="center"/>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p>
    <w:p w:rsidR="00BA5989" w:rsidRPr="00BA5989" w:rsidRDefault="00BA5989" w:rsidP="00BA5989">
      <w:pPr>
        <w:shd w:val="clear" w:color="auto" w:fill="FFFFFF"/>
        <w:spacing w:after="0" w:line="240" w:lineRule="auto"/>
        <w:ind w:left="2880" w:firstLine="720"/>
        <w:rPr>
          <w:rFonts w:ascii="Verdana" w:eastAsia="Times New Roman" w:hAnsi="Verdana" w:cs="Arial"/>
          <w:color w:val="222222"/>
          <w:sz w:val="20"/>
          <w:szCs w:val="20"/>
          <w:lang w:eastAsia="el-GR"/>
        </w:rPr>
      </w:pPr>
      <w:r w:rsidRPr="00BA5989">
        <w:rPr>
          <w:rFonts w:ascii="Verdana" w:eastAsia="Times New Roman" w:hAnsi="Verdana" w:cs="Arial"/>
          <w:color w:val="606060"/>
          <w:sz w:val="20"/>
          <w:szCs w:val="20"/>
          <w:lang w:eastAsia="el-GR"/>
        </w:rPr>
        <w:t> </w:t>
      </w:r>
      <w:r w:rsidRPr="00BA5989">
        <w:rPr>
          <w:rFonts w:ascii="Verdana" w:eastAsia="Times New Roman" w:hAnsi="Verdana" w:cs="Arial"/>
          <w:b/>
          <w:bCs/>
          <w:color w:val="222222"/>
          <w:sz w:val="20"/>
          <w:szCs w:val="20"/>
          <w:lang w:eastAsia="el-GR"/>
        </w:rPr>
        <w:t>Άρθρο 22</w:t>
      </w:r>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b/>
          <w:bCs/>
          <w:color w:val="222222"/>
          <w:sz w:val="20"/>
          <w:szCs w:val="20"/>
          <w:lang w:eastAsia="el-GR"/>
        </w:rPr>
        <w:t xml:space="preserve">Επανένταξη πληγέντων από την πανδημία του </w:t>
      </w:r>
      <w:proofErr w:type="spellStart"/>
      <w:r w:rsidRPr="00BA5989">
        <w:rPr>
          <w:rFonts w:ascii="Verdana" w:eastAsia="Times New Roman" w:hAnsi="Verdana" w:cs="Arial"/>
          <w:b/>
          <w:bCs/>
          <w:color w:val="222222"/>
          <w:sz w:val="20"/>
          <w:szCs w:val="20"/>
          <w:lang w:eastAsia="el-GR"/>
        </w:rPr>
        <w:t>κορωνοϊού</w:t>
      </w:r>
      <w:proofErr w:type="spellEnd"/>
    </w:p>
    <w:p w:rsidR="00BA5989" w:rsidRPr="00BA5989" w:rsidRDefault="00BA5989" w:rsidP="00BA5989">
      <w:pPr>
        <w:shd w:val="clear" w:color="auto" w:fill="FFFFFF"/>
        <w:spacing w:after="0" w:line="187" w:lineRule="atLeast"/>
        <w:jc w:val="center"/>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 </w:t>
      </w:r>
    </w:p>
    <w:p w:rsidR="00BA5989" w:rsidRPr="00BA5989" w:rsidRDefault="00BA5989" w:rsidP="00BA5989">
      <w:pPr>
        <w:shd w:val="clear" w:color="auto" w:fill="FFFFFF"/>
        <w:spacing w:after="0" w:line="240" w:lineRule="auto"/>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1.</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 xml:space="preserve">Οφειλέτες με ασφαλιστικές οφειλές που είχαν υπαχθεί σε καθεστώς ρυθμίσεων τμηματικής καταβολής, για τις οποίες έχει χορηγηθεί παράταση καταβολής των δόσεων κατά τρεις μήνες στο πλαίσιο των μέτρων αντιμετώπισης των αρνητικών συνεπειών της εμφάνισης του </w:t>
      </w:r>
      <w:proofErr w:type="spellStart"/>
      <w:r w:rsidRPr="00BA5989">
        <w:rPr>
          <w:rFonts w:ascii="Verdana" w:eastAsia="Times New Roman" w:hAnsi="Verdana" w:cs="Arial"/>
          <w:color w:val="222222"/>
          <w:sz w:val="20"/>
          <w:szCs w:val="20"/>
          <w:lang w:eastAsia="el-GR"/>
        </w:rPr>
        <w:t>κορωνοϊού</w:t>
      </w:r>
      <w:proofErr w:type="spellEnd"/>
      <w:r w:rsidRPr="00BA5989">
        <w:rPr>
          <w:rFonts w:ascii="Verdana" w:eastAsia="Times New Roman" w:hAnsi="Verdana" w:cs="Arial"/>
          <w:color w:val="222222"/>
          <w:sz w:val="20"/>
          <w:szCs w:val="20"/>
          <w:lang w:eastAsia="el-GR"/>
        </w:rPr>
        <w:t xml:space="preserve"> COVID-19, - σύμφωνα με τις με τις διατάξεις του άρθρου 3 της από 11.03.2020 Πράξης Νομοθετικού Περιεχομένου (Α’ 55), η οποία κυρώθηκε με το άρθρο 2 του ν. 4682/2020 (Α’ 76), του άρθρο 23 της από 30.03.2020 Πράξης Νομοθετικού Περιεχομένου (Α’ 75), η οποία κυρώθηκε με το άρθρο 1 του ν. 4684/2020 (Α’ 86), της παρ. 2 του άρθρου 8 της από 20.03.2020 Πράξης Νομοθετικού Περιεχομένου (Α’ 68), η οποία κυρώθηκε με το άρθρο 1 του ν. 4683/2020 (Α’ 83), του άρθρου 25 της από 30.3.2020 Πράξης Νομοθετικού Περιεχομένου (Α’ 75), η οποία κυρώθηκε με το άρθρο 1 του ν. 4684/2020 (Α’ 86), του άρθρου 10 του ν. 4684/2020 (Α’ 86)  και του άρθρου 11 της από 13.04.2020 Πράξης Νομοθετικού Περιεχομένου, η οποία κυρώθηκε με το άρθρο 1 του ν. 4690/2020 (Α΄104) και το άρθρο 5 της από 01.05.2020 Πράξης Νομοθετικού Περιεχομένου (Α΄90), η οποία κυρώθηκε με το άρθρο 2 του Ν. 4690/2020 (Α΄104)-, οι οποίοι απώλεσαν κατά τη διάρκεια του χρονικού διαστήματος Ιουνίου 2020 έως και Οκτωβρίου 2020 ρύθμιση τμηματικής καταβολής, δύναται να επανενταχθούν στο ίδιο καθεστώς ρύθμισης με τους ίδιους όρους και προϋποθέσεις.</w:t>
      </w:r>
    </w:p>
    <w:p w:rsidR="00BA5989" w:rsidRPr="00BA5989" w:rsidRDefault="00BA5989" w:rsidP="00BA5989">
      <w:pPr>
        <w:shd w:val="clear" w:color="auto" w:fill="FFFFFF"/>
        <w:spacing w:after="0" w:line="187" w:lineRule="atLeast"/>
        <w:jc w:val="both"/>
        <w:rPr>
          <w:rFonts w:ascii="Verdana" w:eastAsia="Times New Roman" w:hAnsi="Verdana" w:cs="Arial"/>
          <w:color w:val="222222"/>
          <w:sz w:val="20"/>
          <w:szCs w:val="20"/>
          <w:lang w:eastAsia="el-GR"/>
        </w:rPr>
      </w:pPr>
      <w:r w:rsidRPr="00BA5989">
        <w:rPr>
          <w:rFonts w:ascii="Verdana" w:eastAsia="Times New Roman" w:hAnsi="Verdana" w:cs="Arial"/>
          <w:color w:val="222222"/>
          <w:sz w:val="20"/>
          <w:szCs w:val="20"/>
          <w:lang w:eastAsia="el-GR"/>
        </w:rPr>
        <w:t>2.</w:t>
      </w:r>
      <w:r w:rsidRPr="00BA5989">
        <w:rPr>
          <w:rFonts w:ascii="Verdana" w:eastAsia="Times New Roman" w:hAnsi="Verdana" w:cs="Times New Roman"/>
          <w:color w:val="222222"/>
          <w:sz w:val="20"/>
          <w:szCs w:val="20"/>
          <w:lang w:eastAsia="el-GR"/>
        </w:rPr>
        <w:t>                   </w:t>
      </w:r>
      <w:r w:rsidRPr="00BA5989">
        <w:rPr>
          <w:rFonts w:ascii="Verdana" w:eastAsia="Times New Roman" w:hAnsi="Verdana" w:cs="Arial"/>
          <w:color w:val="222222"/>
          <w:sz w:val="20"/>
          <w:szCs w:val="20"/>
          <w:lang w:eastAsia="el-GR"/>
        </w:rPr>
        <w:t>Η επανένταξη των οφειλετών στη ρύθμιση συντελείται με την καταβολή της δόσης του μηνός Νοεμβρίου 2020, η οποία πρέπει να πραγματοποιηθεί μέχρι την τελευταία εργάσιμη ημέρα του ίδιου μήνα. Η προθεσμία καταβολής όλων των επόμενων δόσεων της αναβιώσασας ρύθμισης παρατείνεται κατά το πλήθος των δόσεων που ήταν ανεξόφλητες την ημέρα της αναβίωσης. </w:t>
      </w:r>
    </w:p>
    <w:p w:rsidR="00013D4E" w:rsidRDefault="00013D4E"/>
    <w:sectPr w:rsidR="00013D4E" w:rsidSect="00013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89"/>
    <w:rsid w:val="00013D4E"/>
    <w:rsid w:val="00361FF3"/>
    <w:rsid w:val="00A3423B"/>
    <w:rsid w:val="00BA5989"/>
    <w:rsid w:val="00BC1A45"/>
    <w:rsid w:val="00C861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B7DA3-7E5C-4402-8D96-43810EF9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98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4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Pantelis Arsenis</cp:lastModifiedBy>
  <cp:revision>2</cp:revision>
  <dcterms:created xsi:type="dcterms:W3CDTF">2020-11-02T10:39:00Z</dcterms:created>
  <dcterms:modified xsi:type="dcterms:W3CDTF">2020-11-02T10:39:00Z</dcterms:modified>
</cp:coreProperties>
</file>